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E7" w:rsidRPr="00BB3F4D" w:rsidRDefault="00BB3F4D" w:rsidP="006829CB">
      <w:pPr>
        <w:rPr>
          <w:rFonts w:ascii="MarkPro-Medium" w:hAnsi="MarkPro-Medium"/>
          <w:color w:val="006AB2"/>
          <w:sz w:val="28"/>
          <w:szCs w:val="28"/>
        </w:rPr>
      </w:pPr>
      <w:r>
        <w:rPr>
          <w:rFonts w:ascii="MarkPro-Medium" w:hAnsi="MarkPro-Medium"/>
          <w:noProof/>
          <w:color w:val="006AB2"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-336904</wp:posOffset>
            </wp:positionH>
            <wp:positionV relativeFrom="paragraph">
              <wp:posOffset>277908</wp:posOffset>
            </wp:positionV>
            <wp:extent cx="6554027" cy="3596522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sschreibungstexte-F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117" cy="3602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37155" w:rsidP="006829CB">
      <w:pPr>
        <w:rPr>
          <w:rFonts w:ascii="MarkPro-Medium" w:hAnsi="MarkPro-Medium"/>
          <w:color w:val="006AB2"/>
          <w:sz w:val="36"/>
          <w:szCs w:val="36"/>
        </w:rPr>
      </w:pPr>
      <w:r>
        <w:rPr>
          <w:rFonts w:ascii="MarkPro-Medium" w:hAnsi="MarkPro-Medium"/>
          <w:color w:val="006AB2"/>
          <w:sz w:val="36"/>
          <w:szCs w:val="36"/>
        </w:rPr>
        <w:t>t</w:t>
      </w: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A716D9" w:rsidRPr="00C80199" w:rsidRDefault="009C1F59" w:rsidP="006829CB">
      <w:pPr>
        <w:rPr>
          <w:rFonts w:ascii="MarkPro-Medium" w:hAnsi="MarkPro-Medium"/>
          <w:color w:val="006AB2"/>
          <w:sz w:val="24"/>
          <w:szCs w:val="24"/>
        </w:rPr>
      </w:pPr>
      <w:r w:rsidRPr="009C1F59">
        <w:rPr>
          <w:rFonts w:ascii="MarkPro-Medium" w:hAnsi="MarkPro-Medium"/>
          <w:color w:val="006AB2"/>
          <w:sz w:val="36"/>
          <w:szCs w:val="36"/>
        </w:rPr>
        <w:t xml:space="preserve">AUSSCHREIBUNGSTEXT </w:t>
      </w:r>
      <w:r w:rsidR="00C80199">
        <w:rPr>
          <w:rFonts w:ascii="MarkPro-Medium" w:hAnsi="MarkPro-Medium"/>
          <w:color w:val="006AB2"/>
          <w:sz w:val="36"/>
          <w:szCs w:val="36"/>
        </w:rPr>
        <w:br/>
      </w:r>
      <w:r w:rsidR="00730A2C" w:rsidRPr="00C80199">
        <w:rPr>
          <w:rFonts w:ascii="MarkPro-Medium" w:hAnsi="MarkPro-Medium"/>
          <w:color w:val="006AB2"/>
          <w:sz w:val="24"/>
          <w:szCs w:val="24"/>
        </w:rPr>
        <w:t>CAN Schalt-und Anzeigeeinheiten</w:t>
      </w:r>
      <w:r w:rsidR="00C80199" w:rsidRPr="00C80199">
        <w:rPr>
          <w:rFonts w:ascii="MarkPro-Medium" w:hAnsi="MarkPro-Medium"/>
          <w:color w:val="006AB2"/>
          <w:sz w:val="24"/>
          <w:szCs w:val="24"/>
        </w:rPr>
        <w:t xml:space="preserve"> 2G</w:t>
      </w:r>
      <w:r w:rsidR="00B37155">
        <w:rPr>
          <w:rFonts w:ascii="MarkPro-Medium" w:hAnsi="MarkPro-Medium"/>
          <w:color w:val="006AB2"/>
          <w:sz w:val="24"/>
          <w:szCs w:val="24"/>
        </w:rPr>
        <w:t>4</w:t>
      </w:r>
    </w:p>
    <w:p w:rsidR="00550167" w:rsidRPr="00436ED5" w:rsidRDefault="006229F2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4</w:t>
      </w:r>
      <w:bookmarkStart w:id="0" w:name="_GoBack"/>
      <w:bookmarkEnd w:id="0"/>
      <w:r w:rsidR="00436ED5" w:rsidRPr="00436ED5">
        <w:rPr>
          <w:rFonts w:ascii="MarkPro" w:hAnsi="MarkPro"/>
        </w:rPr>
        <w:t xml:space="preserve"> Funktionsfelder,</w:t>
      </w:r>
      <w:r w:rsidR="00436ED5">
        <w:rPr>
          <w:rFonts w:ascii="MarkPro" w:hAnsi="MarkPro"/>
        </w:rPr>
        <w:t xml:space="preserve"> </w:t>
      </w:r>
      <w:r w:rsidR="00436ED5" w:rsidRPr="00436ED5">
        <w:rPr>
          <w:rFonts w:ascii="MarkPro" w:hAnsi="MarkPro"/>
        </w:rPr>
        <w:t>als Schalt</w:t>
      </w:r>
      <w:r w:rsidR="00436ED5">
        <w:rPr>
          <w:rFonts w:ascii="MarkPro" w:hAnsi="MarkPro"/>
        </w:rPr>
        <w:t>- oder Anzeige</w:t>
      </w:r>
      <w:r w:rsidR="00436ED5" w:rsidRPr="00436ED5">
        <w:rPr>
          <w:rFonts w:ascii="MarkPro" w:hAnsi="MarkPro"/>
        </w:rPr>
        <w:t>element</w:t>
      </w:r>
      <w:r w:rsidR="00436ED5">
        <w:rPr>
          <w:rFonts w:ascii="MarkPro" w:hAnsi="MarkPro"/>
        </w:rPr>
        <w:t xml:space="preserve"> frei</w:t>
      </w:r>
      <w:r w:rsidR="00F9522D" w:rsidRPr="00436ED5">
        <w:rPr>
          <w:rFonts w:ascii="MarkPro" w:hAnsi="MarkPro"/>
        </w:rPr>
        <w:t xml:space="preserve"> </w:t>
      </w:r>
      <w:r w:rsidR="00436ED5">
        <w:rPr>
          <w:rFonts w:ascii="MarkPro" w:hAnsi="MarkPro"/>
        </w:rPr>
        <w:t>konfigurierbar</w:t>
      </w:r>
    </w:p>
    <w:p w:rsidR="00550167" w:rsidRPr="007D3CB5" w:rsidRDefault="00550167" w:rsidP="00550167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Redundante Tastelemente</w:t>
      </w:r>
      <w:r w:rsidR="004E167E">
        <w:rPr>
          <w:rFonts w:ascii="MarkPro" w:hAnsi="MarkPro"/>
        </w:rPr>
        <w:t xml:space="preserve"> für sicheres Schalten</w:t>
      </w:r>
    </w:p>
    <w:p w:rsidR="007A3054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 xml:space="preserve">Farbvielfalt </w:t>
      </w:r>
      <w:r w:rsidR="00436ED5">
        <w:rPr>
          <w:rFonts w:ascii="MarkPro" w:hAnsi="MarkPro"/>
        </w:rPr>
        <w:t>der Funktionselemente (</w:t>
      </w:r>
      <w:r w:rsidR="00550167">
        <w:rPr>
          <w:rFonts w:ascii="MarkPro" w:hAnsi="MarkPro"/>
        </w:rPr>
        <w:t xml:space="preserve">Symbole)  </w:t>
      </w:r>
      <w:r w:rsidR="00800D29">
        <w:rPr>
          <w:rFonts w:ascii="MarkPro" w:hAnsi="MarkPro"/>
        </w:rPr>
        <w:t xml:space="preserve">in allen </w:t>
      </w:r>
      <w:r w:rsidRPr="007D3CB5">
        <w:rPr>
          <w:rFonts w:ascii="MarkPro" w:hAnsi="MarkPro"/>
        </w:rPr>
        <w:t>RGB</w:t>
      </w:r>
      <w:r w:rsidR="00800D29">
        <w:rPr>
          <w:rFonts w:ascii="MarkPro" w:hAnsi="MarkPro"/>
        </w:rPr>
        <w:t>- Tönen</w:t>
      </w:r>
    </w:p>
    <w:p w:rsidR="00B35204" w:rsidRPr="00436ED5" w:rsidRDefault="00B35204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436ED5">
        <w:rPr>
          <w:rFonts w:ascii="MarkPro" w:hAnsi="MarkPro"/>
        </w:rPr>
        <w:t xml:space="preserve">Horizontale oder vertikale Bargraph - Option  </w:t>
      </w:r>
      <w:r w:rsidR="00436ED5">
        <w:rPr>
          <w:rFonts w:ascii="MarkPro" w:hAnsi="MarkPro"/>
        </w:rPr>
        <w:t>je</w:t>
      </w:r>
      <w:r w:rsidRPr="00436ED5">
        <w:rPr>
          <w:rFonts w:ascii="MarkPro" w:hAnsi="MarkPro"/>
        </w:rPr>
        <w:t xml:space="preserve"> Funktionsfeld </w:t>
      </w:r>
    </w:p>
    <w:p w:rsidR="00550167" w:rsidRPr="007D3CB5" w:rsidRDefault="00550167" w:rsidP="00550167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 xml:space="preserve">Homogene </w:t>
      </w:r>
      <w:r>
        <w:rPr>
          <w:rFonts w:ascii="MarkPro" w:hAnsi="MarkPro"/>
        </w:rPr>
        <w:t xml:space="preserve"> </w:t>
      </w:r>
      <w:r w:rsidR="0080306C">
        <w:rPr>
          <w:rFonts w:ascii="MarkPro" w:hAnsi="MarkPro"/>
        </w:rPr>
        <w:t xml:space="preserve">und kontraststarke </w:t>
      </w:r>
      <w:r w:rsidRPr="007D3CB5">
        <w:rPr>
          <w:rFonts w:ascii="MarkPro" w:hAnsi="MarkPro"/>
        </w:rPr>
        <w:t>Ausleuchtung</w:t>
      </w:r>
      <w:r>
        <w:rPr>
          <w:rFonts w:ascii="MarkPro" w:hAnsi="MarkPro"/>
        </w:rPr>
        <w:t xml:space="preserve"> </w:t>
      </w:r>
    </w:p>
    <w:p w:rsidR="00550167" w:rsidRPr="007D3CB5" w:rsidRDefault="00550167" w:rsidP="00550167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 xml:space="preserve">Automatische </w:t>
      </w:r>
      <w:r w:rsidRPr="007D3CB5">
        <w:rPr>
          <w:rFonts w:ascii="MarkPro" w:hAnsi="MarkPro"/>
        </w:rPr>
        <w:t xml:space="preserve">Anpassung </w:t>
      </w:r>
      <w:r>
        <w:rPr>
          <w:rFonts w:ascii="MarkPro" w:hAnsi="MarkPro"/>
        </w:rPr>
        <w:t xml:space="preserve">der Leuchtstärke </w:t>
      </w:r>
      <w:r w:rsidR="00D612F7">
        <w:rPr>
          <w:rFonts w:ascii="MarkPro" w:hAnsi="MarkPro"/>
        </w:rPr>
        <w:t>durch Lichtsensor</w:t>
      </w:r>
    </w:p>
    <w:p w:rsidR="007B0C1E" w:rsidRPr="007D3CB5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Folienfarbe</w:t>
      </w:r>
      <w:r w:rsidR="00550167">
        <w:rPr>
          <w:rFonts w:ascii="MarkPro" w:hAnsi="MarkPro"/>
        </w:rPr>
        <w:t xml:space="preserve"> frei wählbar nach CMYK</w:t>
      </w:r>
    </w:p>
    <w:p w:rsidR="0080306C" w:rsidRPr="007D3CB5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 xml:space="preserve">Freie Gestaltungsmöglichkeiten von </w:t>
      </w:r>
      <w:r w:rsidRPr="007D3CB5">
        <w:rPr>
          <w:rFonts w:ascii="MarkPro" w:hAnsi="MarkPro"/>
        </w:rPr>
        <w:t>Funktionslayout</w:t>
      </w:r>
      <w:r>
        <w:rPr>
          <w:rFonts w:ascii="MarkPro" w:hAnsi="MarkPro"/>
        </w:rPr>
        <w:t>s</w:t>
      </w:r>
    </w:p>
    <w:p w:rsidR="007B0C1E" w:rsidRPr="007D3CB5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 xml:space="preserve">Rahmenfarben / </w:t>
      </w:r>
      <w:r w:rsidR="0079062A" w:rsidRPr="007D3CB5">
        <w:rPr>
          <w:rFonts w:ascii="MarkPro" w:hAnsi="MarkPro"/>
        </w:rPr>
        <w:t>M</w:t>
      </w:r>
      <w:r w:rsidRPr="007D3CB5">
        <w:rPr>
          <w:rFonts w:ascii="MarkPro" w:hAnsi="MarkPro"/>
        </w:rPr>
        <w:t>etallbeschichtung</w:t>
      </w:r>
      <w:r w:rsidR="00550167">
        <w:rPr>
          <w:rFonts w:ascii="MarkPro" w:hAnsi="MarkPro"/>
        </w:rPr>
        <w:t xml:space="preserve"> wählbar</w:t>
      </w:r>
    </w:p>
    <w:p w:rsidR="007B0C1E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Optionale Domingelemente</w:t>
      </w:r>
      <w:r w:rsidR="009C1F59">
        <w:rPr>
          <w:rFonts w:ascii="MarkPro" w:hAnsi="MarkPro"/>
        </w:rPr>
        <w:t xml:space="preserve"> zur h</w:t>
      </w:r>
      <w:r w:rsidR="00CF3447">
        <w:rPr>
          <w:rFonts w:ascii="MarkPro" w:hAnsi="MarkPro"/>
        </w:rPr>
        <w:t>aptischen Auffindung der Funkti</w:t>
      </w:r>
      <w:r w:rsidR="009C1F59">
        <w:rPr>
          <w:rFonts w:ascii="MarkPro" w:hAnsi="MarkPro"/>
        </w:rPr>
        <w:t>onsfelder</w:t>
      </w:r>
    </w:p>
    <w:p w:rsidR="00D612F7" w:rsidRDefault="00D612F7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Hygienesichere Frontgestaltung ohne sichtbare Befestigungselemente</w:t>
      </w:r>
    </w:p>
    <w:p w:rsidR="00D612F7" w:rsidRPr="007D3CB5" w:rsidRDefault="00D612F7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Schutzklasse Frontseitig IP67</w:t>
      </w:r>
    </w:p>
    <w:p w:rsidR="0080306C" w:rsidRPr="007D3CB5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Kombination</w:t>
      </w:r>
      <w:r>
        <w:rPr>
          <w:rFonts w:ascii="MarkPro" w:hAnsi="MarkPro"/>
        </w:rPr>
        <w:t>smöglichkeiten</w:t>
      </w:r>
      <w:r w:rsidRPr="007D3CB5">
        <w:rPr>
          <w:rFonts w:ascii="MarkPro" w:hAnsi="MarkPro"/>
        </w:rPr>
        <w:t xml:space="preserve"> mit Encoder</w:t>
      </w:r>
    </w:p>
    <w:p w:rsidR="0080306C" w:rsidRPr="007D3CB5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In verschiedene Materialstärken einbaubar</w:t>
      </w:r>
    </w:p>
    <w:p w:rsidR="0080306C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Minimierung der Einbautiefen durch</w:t>
      </w:r>
      <w:r>
        <w:rPr>
          <w:rFonts w:ascii="MarkPro" w:hAnsi="MarkPro"/>
        </w:rPr>
        <w:t xml:space="preserve"> optional</w:t>
      </w:r>
      <w:r w:rsidRPr="007D3CB5">
        <w:rPr>
          <w:rFonts w:ascii="MarkPro" w:hAnsi="MarkPro"/>
        </w:rPr>
        <w:t xml:space="preserve"> seitlichen Anschlussstecker</w:t>
      </w:r>
    </w:p>
    <w:p w:rsidR="00B35204" w:rsidRPr="007D3CB5" w:rsidRDefault="00B35204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DIN-Schacht Einbaurahmen</w:t>
      </w:r>
    </w:p>
    <w:p w:rsidR="00436ED5" w:rsidRDefault="00436ED5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Einbaumaße analog herkömmlicher Wippenschalter</w:t>
      </w:r>
    </w:p>
    <w:p w:rsidR="007B0C1E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Un</w:t>
      </w:r>
      <w:r w:rsidR="001E19FD">
        <w:rPr>
          <w:rFonts w:ascii="MarkPro" w:hAnsi="MarkPro"/>
        </w:rPr>
        <w:t>terstützung verschiedener</w:t>
      </w:r>
      <w:r w:rsidRPr="007D3CB5">
        <w:rPr>
          <w:rFonts w:ascii="MarkPro" w:hAnsi="MarkPro"/>
        </w:rPr>
        <w:t xml:space="preserve"> CAN-</w:t>
      </w:r>
      <w:r w:rsidR="001E19FD">
        <w:rPr>
          <w:rFonts w:ascii="MarkPro" w:hAnsi="MarkPro"/>
        </w:rPr>
        <w:t xml:space="preserve">Protokolle </w:t>
      </w:r>
      <w:r w:rsidR="00436ED5">
        <w:rPr>
          <w:rFonts w:ascii="MarkPro" w:hAnsi="MarkPro"/>
        </w:rPr>
        <w:t>J1939, CiA447,</w:t>
      </w:r>
      <w:r w:rsidR="00550167">
        <w:rPr>
          <w:rFonts w:ascii="MarkPro" w:hAnsi="MarkPro"/>
        </w:rPr>
        <w:t xml:space="preserve"> </w:t>
      </w:r>
      <w:r w:rsidRPr="007D3CB5">
        <w:rPr>
          <w:rFonts w:ascii="MarkPro" w:hAnsi="MarkPro"/>
        </w:rPr>
        <w:t xml:space="preserve">FireCAN, </w:t>
      </w:r>
      <w:r w:rsidR="001E19FD">
        <w:rPr>
          <w:rFonts w:ascii="MarkPro" w:hAnsi="MarkPro"/>
        </w:rPr>
        <w:t xml:space="preserve">und </w:t>
      </w:r>
      <w:r w:rsidR="00436ED5">
        <w:rPr>
          <w:rFonts w:ascii="MarkPro" w:hAnsi="MarkPro"/>
        </w:rPr>
        <w:t>CANopen</w:t>
      </w:r>
    </w:p>
    <w:p w:rsidR="004B43D8" w:rsidRPr="007D3CB5" w:rsidRDefault="004B43D8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Multi-Spannungsfähig 9-36 V</w:t>
      </w:r>
    </w:p>
    <w:p w:rsidR="007B0C1E" w:rsidRPr="007D3CB5" w:rsidRDefault="007B0C1E">
      <w:pPr>
        <w:rPr>
          <w:rFonts w:ascii="MarkPro" w:hAnsi="MarkPro"/>
        </w:rPr>
      </w:pPr>
    </w:p>
    <w:sectPr w:rsidR="007B0C1E" w:rsidRPr="007D3CB5" w:rsidSect="00BB3F4D">
      <w:footerReference w:type="default" r:id="rId8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A2" w:rsidRDefault="00997AA2" w:rsidP="00997AA2">
      <w:pPr>
        <w:spacing w:after="0" w:line="240" w:lineRule="auto"/>
      </w:pPr>
      <w:r>
        <w:separator/>
      </w:r>
    </w:p>
  </w:endnote>
  <w:endnote w:type="continuationSeparator" w:id="0">
    <w:p w:rsidR="00997AA2" w:rsidRDefault="00997AA2" w:rsidP="0099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Pro-Medium"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MarkPro"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A2" w:rsidRPr="00997AA2" w:rsidRDefault="006378FA">
    <w:pPr>
      <w:pStyle w:val="Fuzeile"/>
      <w:rPr>
        <w:rFonts w:ascii="MarkPro-Medium" w:hAnsi="MarkPro-Medium"/>
        <w:sz w:val="32"/>
        <w:szCs w:val="32"/>
      </w:rPr>
    </w:pPr>
    <w:r>
      <w:rPr>
        <w:rFonts w:ascii="MarkPro" w:hAnsi="MarkPro"/>
        <w:color w:val="808080" w:themeColor="background1" w:themeShade="80"/>
      </w:rPr>
      <w:t xml:space="preserve">Stand </w:t>
    </w:r>
    <w:r w:rsidRPr="006378FA">
      <w:rPr>
        <w:rFonts w:ascii="MarkPro" w:hAnsi="MarkPro"/>
        <w:color w:val="808080" w:themeColor="background1" w:themeShade="80"/>
      </w:rPr>
      <w:t>08/2018</w:t>
    </w:r>
    <w:r w:rsidR="00997AA2">
      <w:tab/>
    </w:r>
    <w:r w:rsidR="00997AA2">
      <w:tab/>
    </w:r>
    <w:r w:rsidR="00997AA2" w:rsidRPr="00997AA2">
      <w:rPr>
        <w:rFonts w:ascii="MarkPro-Medium" w:hAnsi="MarkPro-Medium"/>
        <w:color w:val="006AB2"/>
        <w:sz w:val="32"/>
        <w:szCs w:val="32"/>
      </w:rPr>
      <w:t>www.miunske.com</w:t>
    </w:r>
    <w:r w:rsidR="00997AA2" w:rsidRPr="00997AA2">
      <w:rPr>
        <w:rFonts w:ascii="MarkPro-Medium" w:hAnsi="MarkPro-Medium"/>
        <w:color w:val="006AB2"/>
        <w:sz w:val="32"/>
        <w:szCs w:val="32"/>
      </w:rPr>
      <w:tab/>
    </w:r>
    <w:r w:rsidR="00997AA2" w:rsidRPr="00997AA2">
      <w:rPr>
        <w:rFonts w:ascii="MarkPro-Medium" w:hAnsi="MarkPro-Medium"/>
        <w:sz w:val="32"/>
        <w:szCs w:val="32"/>
      </w:rPr>
      <w:tab/>
    </w:r>
    <w:r w:rsidR="00997AA2" w:rsidRPr="00997AA2">
      <w:rPr>
        <w:rFonts w:ascii="MarkPro-Medium" w:hAnsi="MarkPro-Medium"/>
        <w:sz w:val="32"/>
        <w:szCs w:val="32"/>
      </w:rPr>
      <w:tab/>
    </w:r>
    <w:r w:rsidR="00997AA2" w:rsidRPr="00997AA2">
      <w:rPr>
        <w:rFonts w:ascii="MarkPro-Medium" w:hAnsi="MarkPro-Medium"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A2" w:rsidRDefault="00997AA2" w:rsidP="00997AA2">
      <w:pPr>
        <w:spacing w:after="0" w:line="240" w:lineRule="auto"/>
      </w:pPr>
      <w:r>
        <w:separator/>
      </w:r>
    </w:p>
  </w:footnote>
  <w:footnote w:type="continuationSeparator" w:id="0">
    <w:p w:rsidR="00997AA2" w:rsidRDefault="00997AA2" w:rsidP="00997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F5D22"/>
    <w:multiLevelType w:val="hybridMultilevel"/>
    <w:tmpl w:val="5ECC3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1E"/>
    <w:rsid w:val="0003713A"/>
    <w:rsid w:val="001E19FD"/>
    <w:rsid w:val="0023582A"/>
    <w:rsid w:val="003028E7"/>
    <w:rsid w:val="00354FF5"/>
    <w:rsid w:val="003D178E"/>
    <w:rsid w:val="00436ED5"/>
    <w:rsid w:val="004B43D8"/>
    <w:rsid w:val="004E167E"/>
    <w:rsid w:val="00550167"/>
    <w:rsid w:val="006229F2"/>
    <w:rsid w:val="006378FA"/>
    <w:rsid w:val="006829CB"/>
    <w:rsid w:val="00730A2C"/>
    <w:rsid w:val="0079062A"/>
    <w:rsid w:val="007A3054"/>
    <w:rsid w:val="007B0C1E"/>
    <w:rsid w:val="007D3CB5"/>
    <w:rsid w:val="00800D29"/>
    <w:rsid w:val="0080306C"/>
    <w:rsid w:val="008D7A6C"/>
    <w:rsid w:val="00997AA2"/>
    <w:rsid w:val="009C1F59"/>
    <w:rsid w:val="00A5183A"/>
    <w:rsid w:val="00A716D9"/>
    <w:rsid w:val="00B35204"/>
    <w:rsid w:val="00B37155"/>
    <w:rsid w:val="00B443C7"/>
    <w:rsid w:val="00BB3F4D"/>
    <w:rsid w:val="00C80199"/>
    <w:rsid w:val="00CF3447"/>
    <w:rsid w:val="00D612F7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9E453-2C02-4BDD-ABB1-4DCE5901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29C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F5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9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7AA2"/>
  </w:style>
  <w:style w:type="paragraph" w:styleId="Fuzeile">
    <w:name w:val="footer"/>
    <w:basedOn w:val="Standard"/>
    <w:link w:val="FuzeileZchn"/>
    <w:uiPriority w:val="99"/>
    <w:unhideWhenUsed/>
    <w:rsid w:val="0099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Miska</dc:creator>
  <cp:lastModifiedBy>Sylvia Kott</cp:lastModifiedBy>
  <cp:revision>3</cp:revision>
  <dcterms:created xsi:type="dcterms:W3CDTF">2018-08-16T09:10:00Z</dcterms:created>
  <dcterms:modified xsi:type="dcterms:W3CDTF">2019-02-11T12:41:00Z</dcterms:modified>
</cp:coreProperties>
</file>